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7940" w:type="dxa"/>
            <w:vAlign w:val="bottom"/>
            <w:gridSpan w:val="8"/>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94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9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4"/>
            <w:vMerge w:val="restart"/>
          </w:tcPr>
          <w:p>
            <w:pPr>
              <w:jc w:val="center"/>
              <w:ind w:right="612"/>
              <w:spacing w:after="0" w:line="187" w:lineRule="exact"/>
              <w:rPr>
                <w:sz w:val="20"/>
                <w:szCs w:val="20"/>
                <w:color w:val="auto"/>
              </w:rPr>
            </w:pPr>
            <w:r>
              <w:rPr>
                <w:rFonts w:ascii="Arial" w:cs="Arial" w:eastAsia="Arial" w:hAnsi="Arial"/>
                <w:sz w:val="18"/>
                <w:szCs w:val="18"/>
                <w:color w:val="auto"/>
                <w:w w:val="96"/>
              </w:rPr>
              <w:t>Washington, D.C. 20549</w:t>
            </w: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gridSpan w:val="3"/>
            <w:vMerge w:val="restart"/>
          </w:tcPr>
          <w:p>
            <w:pPr>
              <w:jc w:val="center"/>
              <w:ind w:right="1632"/>
              <w:spacing w:after="0"/>
              <w:rPr>
                <w:sz w:val="20"/>
                <w:szCs w:val="20"/>
                <w:color w:val="auto"/>
              </w:rPr>
            </w:pPr>
            <w:r>
              <w:rPr>
                <w:rFonts w:ascii="Arial" w:cs="Arial" w:eastAsia="Arial" w:hAnsi="Arial"/>
                <w:sz w:val="22"/>
                <w:szCs w:val="22"/>
                <w:b w:val="1"/>
                <w:bCs w:val="1"/>
                <w:color w:val="auto"/>
                <w:w w:val="99"/>
              </w:rPr>
              <w:t>FORM 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80" w:type="dxa"/>
            <w:vAlign w:val="bottom"/>
            <w:gridSpan w:val="5"/>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618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180" w:type="dxa"/>
            <w:vAlign w:val="bottom"/>
            <w:gridSpan w:val="5"/>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1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Previous</w:t>
            </w: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1800" w:type="dxa"/>
            <w:vAlign w:val="bottom"/>
            <w:gridSpan w:val="4"/>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40" w:type="dxa"/>
            <w:vAlign w:val="bottom"/>
            <w:gridSpan w:val="5"/>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60" w:type="dxa"/>
            <w:vAlign w:val="bottom"/>
            <w:vMerge w:val="continue"/>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5"/>
            <w:vMerge w:val="continue"/>
          </w:tcPr>
          <w:p>
            <w:pPr>
              <w:spacing w:after="0"/>
              <w:rPr>
                <w:sz w:val="9"/>
                <w:szCs w:val="9"/>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40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vMerge w:val="restart"/>
          </w:tcPr>
          <w:p>
            <w:pPr>
              <w:spacing w:after="0"/>
              <w:rPr>
                <w:sz w:val="9"/>
                <w:szCs w:val="9"/>
                <w:color w:val="auto"/>
              </w:rPr>
            </w:pPr>
          </w:p>
        </w:tc>
        <w:tc>
          <w:tcPr>
            <w:tcW w:w="1080" w:type="dxa"/>
            <w:vAlign w:val="bottom"/>
            <w:gridSpan w:val="3"/>
            <w:vMerge w:val="restart"/>
          </w:tcPr>
          <w:p>
            <w:pPr>
              <w:spacing w:after="0"/>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0001854270</w:t>
              </w:r>
            </w:hyperlink>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420" w:type="dxa"/>
            <w:vAlign w:val="bottom"/>
            <w:vMerge w:val="restart"/>
          </w:tcPr>
          <w:p>
            <w:pPr>
              <w:spacing w:after="0"/>
              <w:rPr>
                <w:sz w:val="5"/>
                <w:szCs w:val="5"/>
                <w:color w:val="auto"/>
              </w:rPr>
            </w:pP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Senti Biosciences, Inc.</w:t>
            </w: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3"/>
                <w:szCs w:val="13"/>
                <w:color w:val="auto"/>
              </w:rPr>
            </w:pPr>
          </w:p>
        </w:tc>
        <w:tc>
          <w:tcPr>
            <w:tcW w:w="1080" w:type="dxa"/>
            <w:vAlign w:val="bottom"/>
            <w:tcBorders>
              <w:bottom w:val="single" w:sz="8" w:color="0000EE"/>
            </w:tcBorders>
            <w:gridSpan w:val="3"/>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376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Name of Issuer</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Senti Biosciences, Inc.\</w:t>
            </w: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5"/>
            <w:vMerge w:val="continue"/>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5"/>
            <w:vMerge w:val="continue"/>
          </w:tcPr>
          <w:p>
            <w:pPr>
              <w:spacing w:after="0"/>
              <w:rPr>
                <w:sz w:val="16"/>
                <w:szCs w:val="16"/>
                <w:color w:val="auto"/>
              </w:rPr>
            </w:pPr>
          </w:p>
        </w:tc>
        <w:tc>
          <w:tcPr>
            <w:tcW w:w="376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Senti Biosciences Holdings, Inc.</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Dynamics Special Purpose Corp.</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3760" w:type="dxa"/>
            <w:vAlign w:val="bottom"/>
            <w:gridSpan w:val="4"/>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-3228975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-3228975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-2225675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-2225675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-1741805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-1484630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-1321435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-1158875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-995680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-833120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-669925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-464185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-301625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-138430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420" w:type="dxa"/>
            <w:vAlign w:val="bottom"/>
          </w:tcPr>
          <w:p>
            <w:pPr>
              <w:spacing w:after="0"/>
              <w:rPr>
                <w:sz w:val="20"/>
                <w:szCs w:val="20"/>
                <w:color w:val="auto"/>
              </w:rPr>
            </w:pPr>
            <w:r>
              <w:rPr>
                <w:rFonts w:ascii="Arial" w:cs="Arial" w:eastAsia="Arial" w:hAnsi="Arial"/>
                <w:sz w:val="18"/>
                <w:szCs w:val="18"/>
                <w:color w:val="auto"/>
              </w:rPr>
              <w:t>Name of Issuer</w:t>
            </w:r>
          </w:p>
        </w:tc>
        <w:tc>
          <w:tcPr>
            <w:tcW w:w="2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0000FF"/>
              </w:rPr>
              <w:t>Senti Biosciences Holdings, Inc.</w:t>
            </w:r>
          </w:p>
        </w:tc>
        <w:tc>
          <w:tcPr>
            <w:tcW w:w="22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20" w:type="dxa"/>
            <w:vAlign w:val="bottom"/>
          </w:tcPr>
          <w:p>
            <w:pPr>
              <w:spacing w:after="0"/>
              <w:rPr>
                <w:sz w:val="20"/>
                <w:szCs w:val="20"/>
                <w:color w:val="auto"/>
              </w:rPr>
            </w:pPr>
            <w:r>
              <w:rPr>
                <w:rFonts w:ascii="Arial" w:cs="Arial" w:eastAsia="Arial" w:hAnsi="Arial"/>
                <w:sz w:val="18"/>
                <w:szCs w:val="18"/>
                <w:color w:val="auto"/>
              </w:rPr>
              <w:t>Street Address 1</w:t>
            </w:r>
          </w:p>
        </w:tc>
        <w:tc>
          <w:tcPr>
            <w:tcW w:w="22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22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20" w:type="dxa"/>
            <w:vAlign w:val="bottom"/>
          </w:tcPr>
          <w:p>
            <w:pPr>
              <w:spacing w:after="0"/>
              <w:rPr>
                <w:sz w:val="20"/>
                <w:szCs w:val="20"/>
                <w:color w:val="auto"/>
              </w:rPr>
            </w:pPr>
            <w:r>
              <w:rPr>
                <w:rFonts w:ascii="Arial" w:cs="Arial" w:eastAsia="Arial" w:hAnsi="Arial"/>
                <w:sz w:val="18"/>
                <w:szCs w:val="18"/>
                <w:color w:val="auto"/>
              </w:rPr>
              <w:t>City</w:t>
            </w:r>
          </w:p>
        </w:tc>
        <w:tc>
          <w:tcPr>
            <w:tcW w:w="2280" w:type="dxa"/>
            <w:vAlign w:val="bottom"/>
          </w:tcPr>
          <w:p>
            <w:pPr>
              <w:ind w:left="1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0000FF"/>
              </w:rPr>
              <w:t>South San Francisco</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94080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650-239-2030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 Issuer's Identity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95"/>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Previous</w:t>
            </w:r>
          </w:p>
        </w:tc>
        <w:tc>
          <w:tcPr>
            <w:tcW w:w="300" w:type="dxa"/>
            <w:vAlign w:val="bottom"/>
            <w:tcBorders>
              <w:bottom w:val="single" w:sz="8" w:color="auto"/>
            </w:tcBorders>
          </w:tcPr>
          <w:p>
            <w:pPr>
              <w:spacing w:after="0"/>
              <w:rPr>
                <w:sz w:val="8"/>
                <w:szCs w:val="8"/>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80" w:type="dxa"/>
            <w:vAlign w:val="bottom"/>
            <w:gridSpan w:val="3"/>
            <w:vMerge w:val="restart"/>
          </w:tcPr>
          <w:p>
            <w:pPr>
              <w:ind w:left="900"/>
              <w:spacing w:after="0"/>
              <w:rPr>
                <w:sz w:val="20"/>
                <w:szCs w:val="20"/>
                <w:color w:val="auto"/>
              </w:rPr>
            </w:pPr>
            <w:r>
              <w:rPr>
                <w:rFonts w:ascii="Arial" w:cs="Arial" w:eastAsia="Arial" w:hAnsi="Arial"/>
                <w:sz w:val="18"/>
                <w:szCs w:val="18"/>
                <w:color w:val="auto"/>
              </w:rPr>
              <w:t>Entity Type</w:t>
            </w:r>
          </w:p>
        </w:tc>
        <w:tc>
          <w:tcPr>
            <w:tcW w:w="0" w:type="dxa"/>
            <w:vAlign w:val="bottom"/>
          </w:tcPr>
          <w:p>
            <w:pPr>
              <w:spacing w:after="0"/>
              <w:rPr>
                <w:sz w:val="1"/>
                <w:szCs w:val="1"/>
                <w:color w:val="auto"/>
              </w:rPr>
            </w:pPr>
          </w:p>
        </w:tc>
      </w:tr>
      <w:tr>
        <w:trPr>
          <w:trHeight w:val="92"/>
        </w:trPr>
        <w:tc>
          <w:tcPr>
            <w:tcW w:w="346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1380" w:type="dxa"/>
            <w:vAlign w:val="bottom"/>
            <w:vMerge w:val="continue"/>
          </w:tcPr>
          <w:p>
            <w:pPr>
              <w:spacing w:after="0"/>
              <w:rPr>
                <w:sz w:val="7"/>
                <w:szCs w:val="7"/>
                <w:color w:val="auto"/>
              </w:rPr>
            </w:pPr>
          </w:p>
        </w:tc>
        <w:tc>
          <w:tcPr>
            <w:tcW w:w="32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460" w:type="dxa"/>
            <w:vAlign w:val="bottom"/>
            <w:gridSpan w:val="2"/>
            <w:vMerge w:val="continue"/>
          </w:tcPr>
          <w:p>
            <w:pPr>
              <w:spacing w:after="0"/>
              <w:rPr>
                <w:sz w:val="9"/>
                <w:szCs w:val="9"/>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vMerge w:val="continue"/>
          </w:tcPr>
          <w:p>
            <w:pPr>
              <w:spacing w:after="0"/>
              <w:rPr>
                <w:sz w:val="9"/>
                <w:szCs w:val="9"/>
                <w:color w:val="auto"/>
              </w:rPr>
            </w:pPr>
          </w:p>
        </w:tc>
        <w:tc>
          <w:tcPr>
            <w:tcW w:w="32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80" w:type="dxa"/>
            <w:vAlign w:val="bottom"/>
            <w:vMerge w:val="restart"/>
          </w:tcPr>
          <w:p>
            <w:pPr>
              <w:spacing w:after="0"/>
              <w:rPr>
                <w:rFonts w:ascii="Times New Roman" w:cs="Times New Roman" w:eastAsia="Times New Roman" w:hAnsi="Times New Roman"/>
                <w:sz w:val="22"/>
                <w:szCs w:val="22"/>
                <w:color w:val="0000EE"/>
                <w:w w:val="96"/>
              </w:rPr>
            </w:pPr>
            <w:hyperlink r:id="rId28">
              <w:r>
                <w:rPr>
                  <w:rFonts w:ascii="Times New Roman" w:cs="Times New Roman" w:eastAsia="Times New Roman" w:hAnsi="Times New Roman"/>
                  <w:sz w:val="22"/>
                  <w:szCs w:val="22"/>
                  <w:color w:val="0000EE"/>
                  <w:w w:val="96"/>
                </w:rPr>
                <w:t>0002136276</w:t>
              </w:r>
            </w:hyperlink>
          </w:p>
        </w:tc>
        <w:tc>
          <w:tcPr>
            <w:tcW w:w="23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62"/>
        </w:trPr>
        <w:tc>
          <w:tcPr>
            <w:tcW w:w="1080" w:type="dxa"/>
            <w:vAlign w:val="bottom"/>
            <w:vMerge w:val="continue"/>
          </w:tcPr>
          <w:p>
            <w:pPr>
              <w:spacing w:after="0"/>
              <w:rPr>
                <w:sz w:val="5"/>
                <w:szCs w:val="5"/>
                <w:color w:val="auto"/>
              </w:rPr>
            </w:pPr>
          </w:p>
        </w:tc>
        <w:tc>
          <w:tcPr>
            <w:tcW w:w="2380" w:type="dxa"/>
            <w:vAlign w:val="bottom"/>
            <w:vMerge w:val="restart"/>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080" w:type="dxa"/>
            <w:vAlign w:val="bottom"/>
            <w:tcBorders>
              <w:bottom w:val="single" w:sz="8" w:color="0000EE"/>
            </w:tcBorders>
            <w:vMerge w:val="continue"/>
          </w:tcPr>
          <w:p>
            <w:pPr>
              <w:spacing w:after="0"/>
              <w:rPr>
                <w:sz w:val="13"/>
                <w:szCs w:val="13"/>
                <w:color w:val="auto"/>
              </w:rPr>
            </w:pPr>
          </w:p>
        </w:tc>
        <w:tc>
          <w:tcPr>
            <w:tcW w:w="238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0" w:type="dxa"/>
            <w:vAlign w:val="bottom"/>
          </w:tcPr>
          <w:p>
            <w:pPr>
              <w:spacing w:after="0" w:line="20" w:lineRule="exact"/>
              <w:rPr>
                <w:sz w:val="1"/>
                <w:szCs w:val="1"/>
                <w:color w:val="auto"/>
              </w:rPr>
            </w:pPr>
          </w:p>
        </w:tc>
      </w:tr>
      <w:tr>
        <w:trPr>
          <w:trHeight w:val="20"/>
        </w:trPr>
        <w:tc>
          <w:tcPr>
            <w:tcW w:w="3460" w:type="dxa"/>
            <w:vAlign w:val="bottom"/>
            <w:gridSpan w:val="2"/>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60" w:type="dxa"/>
            <w:vAlign w:val="bottom"/>
            <w:gridSpan w:val="2"/>
            <w:vMerge w:val="continue"/>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Senti Holdings, Inc.</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w w:val="96"/>
              </w:rPr>
              <w:t>Limited Liability Company</w:t>
            </w:r>
          </w:p>
        </w:tc>
        <w:tc>
          <w:tcPr>
            <w:tcW w:w="0" w:type="dxa"/>
            <w:vAlign w:val="bottom"/>
          </w:tcPr>
          <w:p>
            <w:pPr>
              <w:spacing w:after="0"/>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0" w:type="dxa"/>
            <w:vAlign w:val="bottom"/>
          </w:tcPr>
          <w:p>
            <w:pPr>
              <w:spacing w:after="0"/>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Business Trust</w:t>
            </w:r>
          </w:p>
        </w:tc>
        <w:tc>
          <w:tcPr>
            <w:tcW w:w="0" w:type="dxa"/>
            <w:vAlign w:val="bottom"/>
          </w:tcPr>
          <w:p>
            <w:pPr>
              <w:spacing w:after="0"/>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Other (Specify)</w:t>
            </w:r>
          </w:p>
        </w:tc>
        <w:tc>
          <w:tcPr>
            <w:tcW w:w="0" w:type="dxa"/>
            <w:vAlign w:val="bottom"/>
          </w:tcPr>
          <w:p>
            <w:pPr>
              <w:spacing w:after="0"/>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55880</wp:posOffset>
            </wp:positionV>
            <wp:extent cx="20129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-1210310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-953135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-789940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-627380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-464185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-301625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-138430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0"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12700</wp:posOffset>
            </wp:positionV>
            <wp:extent cx="20129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320" w:type="dxa"/>
            <w:vAlign w:val="bottom"/>
          </w:tcPr>
          <w:p>
            <w:pPr>
              <w:spacing w:after="0"/>
              <w:rPr>
                <w:sz w:val="20"/>
                <w:szCs w:val="20"/>
                <w:color w:val="auto"/>
              </w:rPr>
            </w:pPr>
            <w:r>
              <w:rPr>
                <w:rFonts w:ascii="Arial" w:cs="Arial" w:eastAsia="Arial" w:hAnsi="Arial"/>
                <w:sz w:val="18"/>
                <w:szCs w:val="18"/>
                <w:color w:val="auto"/>
              </w:rPr>
              <w:t>Name of Issuer</w:t>
            </w:r>
          </w:p>
        </w:tc>
        <w:tc>
          <w:tcPr>
            <w:tcW w:w="2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Senti Holdings, Inc.</w:t>
            </w:r>
          </w:p>
        </w:tc>
        <w:tc>
          <w:tcPr>
            <w:tcW w:w="2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20" w:type="dxa"/>
            <w:vAlign w:val="bottom"/>
          </w:tcPr>
          <w:p>
            <w:pPr>
              <w:spacing w:after="0"/>
              <w:rPr>
                <w:sz w:val="20"/>
                <w:szCs w:val="20"/>
                <w:color w:val="auto"/>
              </w:rPr>
            </w:pPr>
            <w:r>
              <w:rPr>
                <w:rFonts w:ascii="Arial" w:cs="Arial" w:eastAsia="Arial" w:hAnsi="Arial"/>
                <w:sz w:val="18"/>
                <w:szCs w:val="18"/>
                <w:color w:val="auto"/>
              </w:rPr>
              <w:t>Street Address 1</w:t>
            </w:r>
          </w:p>
        </w:tc>
        <w:tc>
          <w:tcPr>
            <w:tcW w:w="23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2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20" w:type="dxa"/>
            <w:vAlign w:val="bottom"/>
          </w:tcPr>
          <w:p>
            <w:pPr>
              <w:spacing w:after="0"/>
              <w:rPr>
                <w:sz w:val="20"/>
                <w:szCs w:val="20"/>
                <w:color w:val="auto"/>
              </w:rPr>
            </w:pPr>
            <w:r>
              <w:rPr>
                <w:rFonts w:ascii="Arial" w:cs="Arial" w:eastAsia="Arial" w:hAnsi="Arial"/>
                <w:sz w:val="18"/>
                <w:szCs w:val="18"/>
                <w:color w:val="auto"/>
              </w:rPr>
              <w:t>City</w:t>
            </w:r>
          </w:p>
        </w:tc>
        <w:tc>
          <w:tcPr>
            <w:tcW w:w="2380" w:type="dxa"/>
            <w:vAlign w:val="bottom"/>
          </w:tcPr>
          <w:p>
            <w:pPr>
              <w:ind w:left="2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South San Francisco</w:t>
            </w: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94080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(650) 239-2030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 Issuer's Identity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95"/>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Previous</w:t>
            </w:r>
          </w:p>
        </w:tc>
        <w:tc>
          <w:tcPr>
            <w:tcW w:w="300" w:type="dxa"/>
            <w:vAlign w:val="bottom"/>
            <w:tcBorders>
              <w:bottom w:val="single" w:sz="8" w:color="auto"/>
            </w:tcBorders>
          </w:tcPr>
          <w:p>
            <w:pPr>
              <w:spacing w:after="0"/>
              <w:rPr>
                <w:sz w:val="8"/>
                <w:szCs w:val="8"/>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80" w:type="dxa"/>
            <w:vAlign w:val="bottom"/>
            <w:gridSpan w:val="3"/>
            <w:vMerge w:val="restart"/>
          </w:tcPr>
          <w:p>
            <w:pPr>
              <w:ind w:left="900"/>
              <w:spacing w:after="0"/>
              <w:rPr>
                <w:sz w:val="20"/>
                <w:szCs w:val="20"/>
                <w:color w:val="auto"/>
              </w:rPr>
            </w:pPr>
            <w:r>
              <w:rPr>
                <w:rFonts w:ascii="Arial" w:cs="Arial" w:eastAsia="Arial" w:hAnsi="Arial"/>
                <w:sz w:val="18"/>
                <w:szCs w:val="18"/>
                <w:color w:val="auto"/>
              </w:rPr>
              <w:t>Entity Type</w:t>
            </w:r>
          </w:p>
        </w:tc>
        <w:tc>
          <w:tcPr>
            <w:tcW w:w="0" w:type="dxa"/>
            <w:vAlign w:val="bottom"/>
          </w:tcPr>
          <w:p>
            <w:pPr>
              <w:spacing w:after="0"/>
              <w:rPr>
                <w:sz w:val="1"/>
                <w:szCs w:val="1"/>
                <w:color w:val="auto"/>
              </w:rPr>
            </w:pPr>
          </w:p>
        </w:tc>
      </w:tr>
      <w:tr>
        <w:trPr>
          <w:trHeight w:val="92"/>
        </w:trPr>
        <w:tc>
          <w:tcPr>
            <w:tcW w:w="346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1380" w:type="dxa"/>
            <w:vAlign w:val="bottom"/>
            <w:vMerge w:val="continue"/>
          </w:tcPr>
          <w:p>
            <w:pPr>
              <w:spacing w:after="0"/>
              <w:rPr>
                <w:sz w:val="7"/>
                <w:szCs w:val="7"/>
                <w:color w:val="auto"/>
              </w:rPr>
            </w:pPr>
          </w:p>
        </w:tc>
        <w:tc>
          <w:tcPr>
            <w:tcW w:w="32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460" w:type="dxa"/>
            <w:vAlign w:val="bottom"/>
            <w:gridSpan w:val="2"/>
            <w:vMerge w:val="continue"/>
          </w:tcPr>
          <w:p>
            <w:pPr>
              <w:spacing w:after="0"/>
              <w:rPr>
                <w:sz w:val="9"/>
                <w:szCs w:val="9"/>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vMerge w:val="continue"/>
          </w:tcPr>
          <w:p>
            <w:pPr>
              <w:spacing w:after="0"/>
              <w:rPr>
                <w:sz w:val="9"/>
                <w:szCs w:val="9"/>
                <w:color w:val="auto"/>
              </w:rPr>
            </w:pPr>
          </w:p>
        </w:tc>
        <w:tc>
          <w:tcPr>
            <w:tcW w:w="32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80" w:type="dxa"/>
            <w:vAlign w:val="bottom"/>
            <w:vMerge w:val="restart"/>
          </w:tcPr>
          <w:p>
            <w:pPr>
              <w:spacing w:after="0"/>
              <w:rPr>
                <w:rFonts w:ascii="Times New Roman" w:cs="Times New Roman" w:eastAsia="Times New Roman" w:hAnsi="Times New Roman"/>
                <w:sz w:val="22"/>
                <w:szCs w:val="22"/>
                <w:color w:val="0000EE"/>
                <w:w w:val="96"/>
              </w:rPr>
            </w:pPr>
            <w:hyperlink r:id="rId55">
              <w:r>
                <w:rPr>
                  <w:rFonts w:ascii="Times New Roman" w:cs="Times New Roman" w:eastAsia="Times New Roman" w:hAnsi="Times New Roman"/>
                  <w:sz w:val="22"/>
                  <w:szCs w:val="22"/>
                  <w:color w:val="0000EE"/>
                  <w:w w:val="96"/>
                </w:rPr>
                <w:t>0002138461</w:t>
              </w:r>
            </w:hyperlink>
          </w:p>
        </w:tc>
        <w:tc>
          <w:tcPr>
            <w:tcW w:w="23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62"/>
        </w:trPr>
        <w:tc>
          <w:tcPr>
            <w:tcW w:w="1080" w:type="dxa"/>
            <w:vAlign w:val="bottom"/>
            <w:vMerge w:val="continue"/>
          </w:tcPr>
          <w:p>
            <w:pPr>
              <w:spacing w:after="0"/>
              <w:rPr>
                <w:sz w:val="5"/>
                <w:szCs w:val="5"/>
                <w:color w:val="auto"/>
              </w:rPr>
            </w:pPr>
          </w:p>
        </w:tc>
        <w:tc>
          <w:tcPr>
            <w:tcW w:w="2380" w:type="dxa"/>
            <w:vAlign w:val="bottom"/>
            <w:vMerge w:val="restart"/>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080" w:type="dxa"/>
            <w:vAlign w:val="bottom"/>
            <w:tcBorders>
              <w:bottom w:val="single" w:sz="8" w:color="0000EE"/>
            </w:tcBorders>
            <w:vMerge w:val="continue"/>
          </w:tcPr>
          <w:p>
            <w:pPr>
              <w:spacing w:after="0"/>
              <w:rPr>
                <w:sz w:val="13"/>
                <w:szCs w:val="13"/>
                <w:color w:val="auto"/>
              </w:rPr>
            </w:pPr>
          </w:p>
        </w:tc>
        <w:tc>
          <w:tcPr>
            <w:tcW w:w="238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0" w:type="dxa"/>
            <w:vAlign w:val="bottom"/>
          </w:tcPr>
          <w:p>
            <w:pPr>
              <w:spacing w:after="0" w:line="20" w:lineRule="exact"/>
              <w:rPr>
                <w:sz w:val="1"/>
                <w:szCs w:val="1"/>
                <w:color w:val="auto"/>
              </w:rPr>
            </w:pPr>
          </w:p>
        </w:tc>
      </w:tr>
      <w:tr>
        <w:trPr>
          <w:trHeight w:val="20"/>
        </w:trPr>
        <w:tc>
          <w:tcPr>
            <w:tcW w:w="3460" w:type="dxa"/>
            <w:vAlign w:val="bottom"/>
            <w:gridSpan w:val="2"/>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60" w:type="dxa"/>
            <w:vAlign w:val="bottom"/>
            <w:gridSpan w:val="2"/>
            <w:vMerge w:val="continue"/>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Senti Biosciences, Inc.</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w w:val="96"/>
              </w:rPr>
              <w:t>Limited Liability Company</w:t>
            </w:r>
          </w:p>
        </w:tc>
        <w:tc>
          <w:tcPr>
            <w:tcW w:w="0" w:type="dxa"/>
            <w:vAlign w:val="bottom"/>
          </w:tcPr>
          <w:p>
            <w:pPr>
              <w:spacing w:after="0"/>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0" w:type="dxa"/>
            <w:vAlign w:val="bottom"/>
          </w:tcPr>
          <w:p>
            <w:pPr>
              <w:spacing w:after="0"/>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Business Trust</w:t>
            </w:r>
          </w:p>
        </w:tc>
        <w:tc>
          <w:tcPr>
            <w:tcW w:w="0" w:type="dxa"/>
            <w:vAlign w:val="bottom"/>
          </w:tcPr>
          <w:p>
            <w:pPr>
              <w:spacing w:after="0"/>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4975225</wp:posOffset>
            </wp:positionH>
            <wp:positionV relativeFrom="paragraph">
              <wp:posOffset>-12065</wp:posOffset>
            </wp:positionV>
            <wp:extent cx="12700"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-12065</wp:posOffset>
            </wp:positionV>
            <wp:extent cx="12700"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-1073150</wp:posOffset>
            </wp:positionV>
            <wp:extent cx="128905"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-815975</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-652780</wp:posOffset>
            </wp:positionV>
            <wp:extent cx="128905"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-490220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-327025</wp:posOffset>
            </wp:positionV>
            <wp:extent cx="128905" cy="128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-164465</wp:posOffset>
            </wp:positionV>
            <wp:extent cx="128905" cy="12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7" w:orient="portrait"/>
          <w:cols w:equalWidth="0" w:num="1">
            <w:col w:w="11240"/>
          </w:cols>
          <w:pgMar w:left="320" w:top="315" w:right="339" w:bottom="0" w:gutter="0" w:footer="0" w:header="0"/>
        </w:sectPr>
      </w:pPr>
    </w:p>
    <w:bookmarkStart w:id="1" w:name="page2"/>
    <w:bookmarkEnd w:id="1"/>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5026025</wp:posOffset>
            </wp:positionH>
            <wp:positionV relativeFrom="page">
              <wp:posOffset>88900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7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 of Incorporation/Organization</w:t>
            </w:r>
          </w:p>
        </w:tc>
        <w:tc>
          <w:tcPr>
            <w:tcW w:w="300" w:type="dxa"/>
            <w:vAlign w:val="bottom"/>
            <w:tcBorders>
              <w:bottom w:val="single" w:sz="8" w:color="auto"/>
              <w:right w:val="single" w:sz="8" w:color="auto"/>
            </w:tcBorders>
          </w:tcPr>
          <w:p>
            <w:pPr>
              <w:spacing w:after="0"/>
              <w:rPr>
                <w:sz w:val="17"/>
                <w:szCs w:val="17"/>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w w:val="95"/>
              </w:rPr>
              <w:t>Other (Specify)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-6985</wp:posOffset>
            </wp:positionV>
            <wp:extent cx="20129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18415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-1270</wp:posOffset>
            </wp:positionV>
            <wp:extent cx="20129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2320" w:type="dxa"/>
            <w:vAlign w:val="bottom"/>
          </w:tcPr>
          <w:p>
            <w:pPr>
              <w:spacing w:after="0"/>
              <w:rPr>
                <w:sz w:val="20"/>
                <w:szCs w:val="20"/>
                <w:color w:val="auto"/>
              </w:rPr>
            </w:pPr>
            <w:r>
              <w:rPr>
                <w:rFonts w:ascii="Arial" w:cs="Arial" w:eastAsia="Arial" w:hAnsi="Arial"/>
                <w:sz w:val="18"/>
                <w:szCs w:val="18"/>
                <w:color w:val="auto"/>
              </w:rPr>
              <w:t>Name of Issuer</w:t>
            </w:r>
          </w:p>
        </w:tc>
        <w:tc>
          <w:tcPr>
            <w:tcW w:w="2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Senti Biosciences, Inc.</w:t>
            </w:r>
          </w:p>
        </w:tc>
        <w:tc>
          <w:tcPr>
            <w:tcW w:w="2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20" w:type="dxa"/>
            <w:vAlign w:val="bottom"/>
          </w:tcPr>
          <w:p>
            <w:pPr>
              <w:spacing w:after="0"/>
              <w:rPr>
                <w:sz w:val="20"/>
                <w:szCs w:val="20"/>
                <w:color w:val="auto"/>
              </w:rPr>
            </w:pPr>
            <w:r>
              <w:rPr>
                <w:rFonts w:ascii="Arial" w:cs="Arial" w:eastAsia="Arial" w:hAnsi="Arial"/>
                <w:sz w:val="18"/>
                <w:szCs w:val="18"/>
                <w:color w:val="auto"/>
              </w:rPr>
              <w:t>Street Address 1</w:t>
            </w:r>
          </w:p>
        </w:tc>
        <w:tc>
          <w:tcPr>
            <w:tcW w:w="23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2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20" w:type="dxa"/>
            <w:vAlign w:val="bottom"/>
          </w:tcPr>
          <w:p>
            <w:pPr>
              <w:spacing w:after="0"/>
              <w:rPr>
                <w:sz w:val="20"/>
                <w:szCs w:val="20"/>
                <w:color w:val="auto"/>
              </w:rPr>
            </w:pPr>
            <w:r>
              <w:rPr>
                <w:rFonts w:ascii="Arial" w:cs="Arial" w:eastAsia="Arial" w:hAnsi="Arial"/>
                <w:sz w:val="18"/>
                <w:szCs w:val="18"/>
                <w:color w:val="auto"/>
              </w:rPr>
              <w:t>City</w:t>
            </w:r>
          </w:p>
        </w:tc>
        <w:tc>
          <w:tcPr>
            <w:tcW w:w="2380" w:type="dxa"/>
            <w:vAlign w:val="bottom"/>
          </w:tcPr>
          <w:p>
            <w:pPr>
              <w:ind w:left="2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South San Francisco</w:t>
            </w: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94080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(650) 239-2030</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380" w:type="dxa"/>
            <w:vAlign w:val="bottom"/>
            <w:gridSpan w:val="2"/>
          </w:tcPr>
          <w:p>
            <w:pPr>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200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Lu</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Timothy</w:t>
            </w:r>
          </w:p>
        </w:tc>
        <w:tc>
          <w:tcPr>
            <w:tcW w:w="18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4"/>
        </w:trPr>
        <w:tc>
          <w:tcPr>
            <w:tcW w:w="1380" w:type="dxa"/>
            <w:vAlign w:val="bottom"/>
            <w:gridSpan w:val="2"/>
          </w:tcPr>
          <w:p>
            <w:pPr>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2000" w:type="dxa"/>
            <w:vAlign w:val="bottom"/>
          </w:tcPr>
          <w:p>
            <w:pPr>
              <w:spacing w:after="0"/>
              <w:rPr>
                <w:sz w:val="23"/>
                <w:szCs w:val="23"/>
                <w:color w:val="auto"/>
              </w:rPr>
            </w:pPr>
          </w:p>
        </w:tc>
      </w:tr>
      <w:tr>
        <w:trPr>
          <w:trHeight w:val="253"/>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4"/>
        </w:trPr>
        <w:tc>
          <w:tcPr>
            <w:tcW w:w="138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r>
      <w:tr>
        <w:trPr>
          <w:trHeight w:val="25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South San Francisco</w:t>
            </w: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0" w:type="dxa"/>
            <w:vAlign w:val="bottom"/>
          </w:tcPr>
          <w:p>
            <w:pPr>
              <w:spacing w:after="0"/>
              <w:rPr>
                <w:sz w:val="5"/>
                <w:szCs w:val="5"/>
                <w:color w:val="auto"/>
              </w:rPr>
            </w:pPr>
          </w:p>
        </w:tc>
      </w:tr>
      <w:tr>
        <w:trPr>
          <w:trHeight w:val="196"/>
        </w:trPr>
        <w:tc>
          <w:tcPr>
            <w:tcW w:w="11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Chief Executive Officer of each Issuer and Director of Senti Biosciences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Mathers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Edward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Director of Senti Biosciences Holdings, Inc.</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Schulz</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Frances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D.</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Director of Senti Biosciences Holdings, Inc.</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Tang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Donald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Director of Senti Biosciences Holdings, Inc.</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Cooperstone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Brenda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-4442460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-4442460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-2599690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-2599690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-756285</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-756285</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-5141595</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-5141595</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-5141595</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-3298190</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-3298190</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-3298190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-1455420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-1455420</wp:posOffset>
            </wp:positionV>
            <wp:extent cx="1289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-1455420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8" w:orient="portrait"/>
          <w:cols w:equalWidth="0" w:num="1">
            <w:col w:w="11240"/>
          </w:cols>
          <w:pgMar w:left="320" w:top="132"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Director of Senti Biosciences Holdings, Inc.</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Collins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James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J.</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Director of Senti Biosciences Holdings, Inc.</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Hsiung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Feng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Director of Senti Biosciences Holdings, Inc.</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Baum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Bryan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Director of Senti Biosciences Holdings, Inc.</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Cross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Chief Financial Officer of Senti Biosciences Holdings, Inc.</w:t>
            </w: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Rajangam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Kanya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Corporate Drive, First Floor</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-8655050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-8655050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-6812280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-6812280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-4968875</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-4968875</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-3126105</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-3126105</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-9354185</wp:posOffset>
            </wp:positionV>
            <wp:extent cx="12890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-9354185</wp:posOffset>
            </wp:positionV>
            <wp:extent cx="12890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-9354185</wp:posOffset>
            </wp:positionV>
            <wp:extent cx="12890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-7510780</wp:posOffset>
            </wp:positionV>
            <wp:extent cx="12890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-7510780</wp:posOffset>
            </wp:positionV>
            <wp:extent cx="12890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-7510780</wp:posOffset>
            </wp:positionV>
            <wp:extent cx="12890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-5668010</wp:posOffset>
            </wp:positionV>
            <wp:extent cx="12890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-5668010</wp:posOffset>
            </wp:positionV>
            <wp:extent cx="1289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-5668010</wp:posOffset>
            </wp:positionV>
            <wp:extent cx="12890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-3824605</wp:posOffset>
            </wp:positionV>
            <wp:extent cx="12890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-3824605</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-3824605</wp:posOffset>
            </wp:positionV>
            <wp:extent cx="12890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-1981835</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-1981835</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-1981835</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President, Head of Research and Development and Chief Medical Officer of Senti Biosciences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 w:right="339" w:bottom="79" w:gutter="0" w:footer="0" w:header="0"/>
        </w:sectPr>
      </w:pPr>
    </w:p>
    <w:bookmarkStart w:id="3" w:name="page4"/>
    <w:bookmarkEnd w:id="3"/>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182245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38" w:right="339" w:bottom="0" w:gutter="0" w:footer="0" w:header="0"/>
        </w:sectPr>
      </w:pPr>
    </w:p>
    <w:p>
      <w:pPr>
        <w:spacing w:after="0" w:line="248"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900" w:orient="portrait"/>
          <w:cols w:equalWidth="0" w:num="2">
            <w:col w:w="3560" w:space="520"/>
            <w:col w:w="7160"/>
          </w:cols>
          <w:pgMar w:left="320" w:top="138"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2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00" w:orient="portrait"/>
          <w:cols w:equalWidth="0" w:num="1">
            <w:col w:w="11240"/>
          </w:cols>
          <w:pgMar w:left="320" w:top="138"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900" w:space="720"/>
            <w:col w:w="6620"/>
          </w:cols>
          <w:pgMar w:left="320" w:top="138"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2026-05-20</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2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498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660" w:type="dxa"/>
            <w:vAlign w:val="bottom"/>
          </w:tcPr>
          <w:p>
            <w:pPr>
              <w:ind w:left="40"/>
              <w:spacing w:after="0"/>
              <w:rPr>
                <w:sz w:val="20"/>
                <w:szCs w:val="20"/>
                <w:color w:val="auto"/>
              </w:rPr>
            </w:pPr>
            <w:r>
              <w:rPr>
                <w:rFonts w:ascii="Arial" w:cs="Arial" w:eastAsia="Arial" w:hAnsi="Arial"/>
                <w:sz w:val="18"/>
                <w:szCs w:val="18"/>
                <w:color w:val="auto"/>
                <w:w w:val="96"/>
              </w:rPr>
              <w:t>Pooled Investment Fund Interests</w:t>
            </w:r>
          </w:p>
        </w:tc>
        <w:tc>
          <w:tcPr>
            <w:tcW w:w="0" w:type="dxa"/>
            <w:vAlign w:val="bottom"/>
          </w:tcPr>
          <w:p>
            <w:pPr>
              <w:spacing w:after="0"/>
              <w:rPr>
                <w:sz w:val="1"/>
                <w:szCs w:val="1"/>
                <w:color w:val="auto"/>
              </w:rPr>
            </w:pPr>
          </w:p>
        </w:tc>
      </w:tr>
      <w:tr>
        <w:trPr>
          <w:trHeight w:val="21"/>
        </w:trPr>
        <w:tc>
          <w:tcPr>
            <w:tcW w:w="524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5240" w:type="dxa"/>
            <w:vAlign w:val="bottom"/>
          </w:tcPr>
          <w:p>
            <w:pPr>
              <w:spacing w:after="0"/>
              <w:rPr>
                <w:sz w:val="12"/>
                <w:szCs w:val="12"/>
                <w:color w:val="auto"/>
              </w:rPr>
            </w:pPr>
          </w:p>
        </w:tc>
        <w:tc>
          <w:tcPr>
            <w:tcW w:w="320" w:type="dxa"/>
            <w:vAlign w:val="bottom"/>
            <w:tcBorders>
              <w:left w:val="single" w:sz="8" w:color="auto"/>
              <w:right w:val="single" w:sz="8" w:color="auto"/>
            </w:tcBorders>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-579120</wp:posOffset>
            </wp:positionV>
            <wp:extent cx="3714115" cy="5797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3714115" cy="5797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-579120</wp:posOffset>
            </wp:positionV>
            <wp:extent cx="3714115" cy="5797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3714115" cy="579755"/>
                    </a:xfrm>
                    <a:prstGeom prst="rect">
                      <a:avLst/>
                    </a:prstGeom>
                    <a:noFill/>
                  </pic:spPr>
                </pic:pic>
              </a:graphicData>
            </a:graphic>
          </wp:anchor>
        </w:drawing>
      </w:r>
    </w:p>
    <w:p>
      <w:pPr>
        <w:sectPr>
          <w:pgSz w:w="11900" w:h="16900" w:orient="portrait"/>
          <w:cols w:equalWidth="0" w:num="1">
            <w:col w:w="11240"/>
          </w:cols>
          <w:pgMar w:left="320" w:top="138" w:right="339" w:bottom="0" w:gutter="0" w:footer="0" w:header="0"/>
          <w:type w:val="continuous"/>
        </w:sectPr>
      </w:pPr>
    </w:p>
    <w:bookmarkStart w:id="4" w:name="page5"/>
    <w:bookmarkEnd w:id="4"/>
    <w:p>
      <w:pPr>
        <w:ind w:left="380"/>
        <w:spacing w:after="0"/>
        <w:rPr>
          <w:sz w:val="20"/>
          <w:szCs w:val="20"/>
          <w:color w:val="auto"/>
        </w:rPr>
      </w:pPr>
      <w:r>
        <w:rPr>
          <w:rFonts w:ascii="Arial" w:cs="Arial" w:eastAsia="Arial" w:hAnsi="Arial"/>
          <w:sz w:val="18"/>
          <w:szCs w:val="18"/>
          <w:color w:val="auto"/>
        </w:rPr>
        <w:t xml:space="preserve">Security to be Acquired Upon Exercise of Option, Warrant or Other  </w:t>
      </w:r>
      <w:r>
        <w:rPr>
          <w:sz w:val="1"/>
          <w:szCs w:val="1"/>
          <w:color w:val="auto"/>
        </w:rPr>
        <w:drawing>
          <wp:inline distT="0" distB="0" distL="0" distR="0">
            <wp:extent cx="128905" cy="12890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-130175</wp:posOffset>
            </wp:positionV>
            <wp:extent cx="201295" cy="2679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201295" cy="26797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-130175</wp:posOffset>
            </wp:positionV>
            <wp:extent cx="201295" cy="2679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201295" cy="2679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Right to Acquire Security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ind w:left="5640"/>
              <w:spacing w:after="0"/>
              <w:rPr>
                <w:sz w:val="20"/>
                <w:szCs w:val="20"/>
                <w:color w:val="auto"/>
              </w:rPr>
            </w:pPr>
            <w:r>
              <w:rPr>
                <w:rFonts w:ascii="Times New Roman" w:cs="Times New Roman" w:eastAsia="Times New Roman" w:hAnsi="Times New Roman"/>
                <w:sz w:val="18"/>
                <w:szCs w:val="18"/>
                <w:color w:val="0000FF"/>
              </w:rPr>
              <w:t>Guarantee</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4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7640" w:type="dxa"/>
            <w:vAlign w:val="bottom"/>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764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40" w:type="dxa"/>
            <w:vAlign w:val="bottom"/>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05" w:right="339" w:bottom="75" w:gutter="0" w:footer="0" w:header="0"/>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6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120"/>
          </w:cols>
          <w:pgMar w:left="320" w:top="105" w:right="339" w:bottom="75"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40,000,000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10,000,000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8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30,000,000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308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0000FF"/>
        </w:rPr>
        <w:t>Senti Holdings, Inc. sold notes convertible into its Common Stock or exchangeable into shares of Senti Biosciences Holdings, Inc. Common Stock and guaranteed by Senti Biosciences Holdings, Inc. and certain of its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7854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32320" cy="78549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240"/>
          </w:cols>
          <w:pgMar w:left="320" w:top="105" w:right="339" w:bottom="75" w:gutter="0" w:footer="0" w:header="0"/>
          <w:type w:val="continuous"/>
        </w:sectPr>
      </w:pPr>
    </w:p>
    <w:bookmarkStart w:id="5" w:name="page6"/>
    <w:bookmarkEnd w:id="5"/>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-1050290</wp:posOffset>
            </wp:positionV>
            <wp:extent cx="7132320" cy="16630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pacing w:after="0" w:line="31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8051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57720" cy="80518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540" w:type="dxa"/>
            <w:vAlign w:val="bottom"/>
            <w:tcBorders>
              <w:top w:val="single" w:sz="8" w:color="2C2C2C"/>
              <w:bottom w:val="single" w:sz="8" w:color="808080"/>
            </w:tcBorders>
          </w:tcPr>
          <w:p>
            <w:pPr>
              <w:ind w:left="15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66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192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60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3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5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Senti Biosciences Holdings, Inc.</w:t>
            </w:r>
          </w:p>
        </w:tc>
        <w:tc>
          <w:tcPr>
            <w:tcW w:w="20" w:type="dxa"/>
            <w:vAlign w:val="bottom"/>
          </w:tcPr>
          <w:p>
            <w:pPr>
              <w:spacing w:after="0"/>
              <w:rPr>
                <w:sz w:val="20"/>
                <w:szCs w:val="20"/>
                <w:color w:val="auto"/>
              </w:rPr>
            </w:pPr>
          </w:p>
        </w:tc>
        <w:tc>
          <w:tcPr>
            <w:tcW w:w="16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Timothy Lu</w:t>
            </w:r>
          </w:p>
        </w:tc>
        <w:tc>
          <w:tcPr>
            <w:tcW w:w="20" w:type="dxa"/>
            <w:vAlign w:val="bottom"/>
          </w:tcPr>
          <w:p>
            <w:pPr>
              <w:spacing w:after="0"/>
              <w:rPr>
                <w:sz w:val="20"/>
                <w:szCs w:val="20"/>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Timothy Lu</w:t>
            </w:r>
          </w:p>
        </w:tc>
        <w:tc>
          <w:tcPr>
            <w:tcW w:w="40" w:type="dxa"/>
            <w:vAlign w:val="bottom"/>
          </w:tcPr>
          <w:p>
            <w:pPr>
              <w:spacing w:after="0"/>
              <w:rPr>
                <w:sz w:val="20"/>
                <w:szCs w:val="20"/>
                <w:color w:val="auto"/>
              </w:rPr>
            </w:pPr>
          </w:p>
        </w:tc>
        <w:tc>
          <w:tcPr>
            <w:tcW w:w="26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40" w:type="dxa"/>
            <w:vAlign w:val="bottom"/>
          </w:tcPr>
          <w:p>
            <w:pPr>
              <w:spacing w:after="0"/>
              <w:rPr>
                <w:sz w:val="20"/>
                <w:szCs w:val="20"/>
                <w:color w:val="auto"/>
              </w:rPr>
            </w:pPr>
          </w:p>
        </w:tc>
        <w:tc>
          <w:tcPr>
            <w:tcW w:w="1320" w:type="dxa"/>
            <w:vAlign w:val="bottom"/>
            <w:tcBorders>
              <w:top w:val="single" w:sz="8" w:color="2C2C2C"/>
              <w:bottom w:val="single" w:sz="8" w:color="808080"/>
            </w:tcBorders>
          </w:tcPr>
          <w:p>
            <w:pPr>
              <w:jc w:val="right"/>
              <w:ind w:right="392"/>
              <w:spacing w:after="0"/>
              <w:rPr>
                <w:sz w:val="20"/>
                <w:szCs w:val="20"/>
                <w:color w:val="auto"/>
              </w:rPr>
            </w:pPr>
            <w:r>
              <w:rPr>
                <w:rFonts w:ascii="Times New Roman" w:cs="Times New Roman" w:eastAsia="Times New Roman" w:hAnsi="Times New Roman"/>
                <w:sz w:val="18"/>
                <w:szCs w:val="18"/>
                <w:color w:val="0000FF"/>
                <w:w w:val="97"/>
              </w:rPr>
              <w:t>2026-06-03</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35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Senti Holdings, Inc.</w:t>
            </w:r>
          </w:p>
        </w:tc>
        <w:tc>
          <w:tcPr>
            <w:tcW w:w="20" w:type="dxa"/>
            <w:vAlign w:val="bottom"/>
          </w:tcPr>
          <w:p>
            <w:pPr>
              <w:spacing w:after="0"/>
              <w:rPr>
                <w:sz w:val="20"/>
                <w:szCs w:val="20"/>
                <w:color w:val="auto"/>
              </w:rPr>
            </w:pPr>
          </w:p>
        </w:tc>
        <w:tc>
          <w:tcPr>
            <w:tcW w:w="16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Timothy Lu</w:t>
            </w:r>
          </w:p>
        </w:tc>
        <w:tc>
          <w:tcPr>
            <w:tcW w:w="20" w:type="dxa"/>
            <w:vAlign w:val="bottom"/>
          </w:tcPr>
          <w:p>
            <w:pPr>
              <w:spacing w:after="0"/>
              <w:rPr>
                <w:sz w:val="20"/>
                <w:szCs w:val="20"/>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Timothy Lu</w:t>
            </w:r>
          </w:p>
        </w:tc>
        <w:tc>
          <w:tcPr>
            <w:tcW w:w="40" w:type="dxa"/>
            <w:vAlign w:val="bottom"/>
          </w:tcPr>
          <w:p>
            <w:pPr>
              <w:spacing w:after="0"/>
              <w:rPr>
                <w:sz w:val="20"/>
                <w:szCs w:val="20"/>
                <w:color w:val="auto"/>
              </w:rPr>
            </w:pPr>
          </w:p>
        </w:tc>
        <w:tc>
          <w:tcPr>
            <w:tcW w:w="26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40" w:type="dxa"/>
            <w:vAlign w:val="bottom"/>
          </w:tcPr>
          <w:p>
            <w:pPr>
              <w:spacing w:after="0"/>
              <w:rPr>
                <w:sz w:val="20"/>
                <w:szCs w:val="20"/>
                <w:color w:val="auto"/>
              </w:rPr>
            </w:pPr>
          </w:p>
        </w:tc>
        <w:tc>
          <w:tcPr>
            <w:tcW w:w="1320" w:type="dxa"/>
            <w:vAlign w:val="bottom"/>
            <w:tcBorders>
              <w:top w:val="single" w:sz="8" w:color="2C2C2C"/>
              <w:bottom w:val="single" w:sz="8" w:color="808080"/>
            </w:tcBorders>
          </w:tcPr>
          <w:p>
            <w:pPr>
              <w:jc w:val="right"/>
              <w:ind w:right="392"/>
              <w:spacing w:after="0"/>
              <w:rPr>
                <w:sz w:val="20"/>
                <w:szCs w:val="20"/>
                <w:color w:val="auto"/>
              </w:rPr>
            </w:pPr>
            <w:r>
              <w:rPr>
                <w:rFonts w:ascii="Times New Roman" w:cs="Times New Roman" w:eastAsia="Times New Roman" w:hAnsi="Times New Roman"/>
                <w:sz w:val="18"/>
                <w:szCs w:val="18"/>
                <w:color w:val="0000FF"/>
                <w:w w:val="97"/>
              </w:rPr>
              <w:t>2026-06-03</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35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Senti Biosciences, Inc.</w:t>
            </w:r>
          </w:p>
        </w:tc>
        <w:tc>
          <w:tcPr>
            <w:tcW w:w="20" w:type="dxa"/>
            <w:vAlign w:val="bottom"/>
          </w:tcPr>
          <w:p>
            <w:pPr>
              <w:spacing w:after="0"/>
              <w:rPr>
                <w:sz w:val="20"/>
                <w:szCs w:val="20"/>
                <w:color w:val="auto"/>
              </w:rPr>
            </w:pPr>
          </w:p>
        </w:tc>
        <w:tc>
          <w:tcPr>
            <w:tcW w:w="16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Timothy Lu</w:t>
            </w:r>
          </w:p>
        </w:tc>
        <w:tc>
          <w:tcPr>
            <w:tcW w:w="20" w:type="dxa"/>
            <w:vAlign w:val="bottom"/>
          </w:tcPr>
          <w:p>
            <w:pPr>
              <w:spacing w:after="0"/>
              <w:rPr>
                <w:sz w:val="20"/>
                <w:szCs w:val="20"/>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Timothy Lu</w:t>
            </w:r>
          </w:p>
        </w:tc>
        <w:tc>
          <w:tcPr>
            <w:tcW w:w="40" w:type="dxa"/>
            <w:vAlign w:val="bottom"/>
          </w:tcPr>
          <w:p>
            <w:pPr>
              <w:spacing w:after="0"/>
              <w:rPr>
                <w:sz w:val="20"/>
                <w:szCs w:val="20"/>
                <w:color w:val="auto"/>
              </w:rPr>
            </w:pPr>
          </w:p>
        </w:tc>
        <w:tc>
          <w:tcPr>
            <w:tcW w:w="26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40" w:type="dxa"/>
            <w:vAlign w:val="bottom"/>
          </w:tcPr>
          <w:p>
            <w:pPr>
              <w:spacing w:after="0"/>
              <w:rPr>
                <w:sz w:val="20"/>
                <w:szCs w:val="20"/>
                <w:color w:val="auto"/>
              </w:rPr>
            </w:pPr>
          </w:p>
        </w:tc>
        <w:tc>
          <w:tcPr>
            <w:tcW w:w="1320" w:type="dxa"/>
            <w:vAlign w:val="bottom"/>
            <w:tcBorders>
              <w:top w:val="single" w:sz="8" w:color="2C2C2C"/>
              <w:bottom w:val="single" w:sz="8" w:color="808080"/>
            </w:tcBorders>
          </w:tcPr>
          <w:p>
            <w:pPr>
              <w:jc w:val="right"/>
              <w:ind w:right="392"/>
              <w:spacing w:after="0"/>
              <w:rPr>
                <w:sz w:val="20"/>
                <w:szCs w:val="20"/>
                <w:color w:val="auto"/>
              </w:rPr>
            </w:pPr>
            <w:r>
              <w:rPr>
                <w:rFonts w:ascii="Times New Roman" w:cs="Times New Roman" w:eastAsia="Times New Roman" w:hAnsi="Times New Roman"/>
                <w:sz w:val="18"/>
                <w:szCs w:val="18"/>
                <w:color w:val="0000FF"/>
                <w:w w:val="97"/>
              </w:rPr>
              <w:t>2026-06-03</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5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png"/><Relationship Id="rId38" Type="http://schemas.openxmlformats.org/officeDocument/2006/relationships/image" Target="media/image29.jpe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jpe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jpeg"/><Relationship Id="rId61" Type="http://schemas.openxmlformats.org/officeDocument/2006/relationships/image" Target="media/image51.jpeg"/><Relationship Id="rId62" Type="http://schemas.openxmlformats.org/officeDocument/2006/relationships/image" Target="media/image52.jpeg"/><Relationship Id="rId63" Type="http://schemas.openxmlformats.org/officeDocument/2006/relationships/image" Target="media/image53.jpeg"/><Relationship Id="rId64" Type="http://schemas.openxmlformats.org/officeDocument/2006/relationships/image" Target="media/image54.jpe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jpe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jpe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jpe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jpeg"/><Relationship Id="rId95" Type="http://schemas.openxmlformats.org/officeDocument/2006/relationships/image" Target="media/image85.png"/><Relationship Id="rId96" Type="http://schemas.openxmlformats.org/officeDocument/2006/relationships/image" Target="media/image86.jpeg"/><Relationship Id="rId97" Type="http://schemas.openxmlformats.org/officeDocument/2006/relationships/image" Target="media/image87.jpeg"/><Relationship Id="rId98" Type="http://schemas.openxmlformats.org/officeDocument/2006/relationships/image" Target="media/image88.png"/><Relationship Id="rId99" Type="http://schemas.openxmlformats.org/officeDocument/2006/relationships/image" Target="media/image89.jpeg"/><Relationship Id="rId100" Type="http://schemas.openxmlformats.org/officeDocument/2006/relationships/image" Target="media/image90.jpeg"/><Relationship Id="rId101" Type="http://schemas.openxmlformats.org/officeDocument/2006/relationships/image" Target="media/image91.png"/><Relationship Id="rId102" Type="http://schemas.openxmlformats.org/officeDocument/2006/relationships/image" Target="media/image92.jpe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jpeg"/><Relationship Id="rId114" Type="http://schemas.openxmlformats.org/officeDocument/2006/relationships/image" Target="media/image104.png"/><Relationship Id="rId115" Type="http://schemas.openxmlformats.org/officeDocument/2006/relationships/image" Target="media/image105.jpeg"/><Relationship Id="rId116" Type="http://schemas.openxmlformats.org/officeDocument/2006/relationships/image" Target="media/image106.jpeg"/><Relationship Id="rId117" Type="http://schemas.openxmlformats.org/officeDocument/2006/relationships/image" Target="media/image107.png"/><Relationship Id="rId118" Type="http://schemas.openxmlformats.org/officeDocument/2006/relationships/image" Target="media/image108.jpeg"/><Relationship Id="rId119" Type="http://schemas.openxmlformats.org/officeDocument/2006/relationships/image" Target="media/image109.jpeg"/><Relationship Id="rId120" Type="http://schemas.openxmlformats.org/officeDocument/2006/relationships/image" Target="media/image110.png"/><Relationship Id="rId121" Type="http://schemas.openxmlformats.org/officeDocument/2006/relationships/image" Target="media/image111.jpeg"/><Relationship Id="rId122" Type="http://schemas.openxmlformats.org/officeDocument/2006/relationships/image" Target="media/image112.jpeg"/><Relationship Id="rId123" Type="http://schemas.openxmlformats.org/officeDocument/2006/relationships/image" Target="media/image113.png"/><Relationship Id="rId124" Type="http://schemas.openxmlformats.org/officeDocument/2006/relationships/image" Target="media/image114.jpeg"/><Relationship Id="rId125" Type="http://schemas.openxmlformats.org/officeDocument/2006/relationships/image" Target="media/image115.png"/><Relationship Id="rId126" Type="http://schemas.openxmlformats.org/officeDocument/2006/relationships/image" Target="media/image116.jpeg"/><Relationship Id="rId127" Type="http://schemas.openxmlformats.org/officeDocument/2006/relationships/image" Target="media/image117.jpeg"/><Relationship Id="rId128" Type="http://schemas.openxmlformats.org/officeDocument/2006/relationships/image" Target="media/image118.png"/><Relationship Id="rId129" Type="http://schemas.openxmlformats.org/officeDocument/2006/relationships/image" Target="media/image119.jpeg"/><Relationship Id="rId130" Type="http://schemas.openxmlformats.org/officeDocument/2006/relationships/image" Target="media/image120.jpe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jpe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jpe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jpe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jpe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jpe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jpe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jpeg"/><Relationship Id="rId167" Type="http://schemas.openxmlformats.org/officeDocument/2006/relationships/image" Target="media/image157.png"/><Relationship Id="rId168" Type="http://schemas.openxmlformats.org/officeDocument/2006/relationships/image" Target="media/image158.jpe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jpe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jpe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jpe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jpe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jpe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jpe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jpe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jpeg"/><Relationship Id="rId208" Type="http://schemas.openxmlformats.org/officeDocument/2006/relationships/image" Target="media/image198.jpeg"/><Relationship Id="rId209" Type="http://schemas.openxmlformats.org/officeDocument/2006/relationships/image" Target="media/image199.jpeg"/><Relationship Id="rId210" Type="http://schemas.openxmlformats.org/officeDocument/2006/relationships/image" Target="media/image200.jpeg"/><Relationship Id="rId211" Type="http://schemas.openxmlformats.org/officeDocument/2006/relationships/image" Target="media/image201.png"/><Relationship Id="rId212" Type="http://schemas.openxmlformats.org/officeDocument/2006/relationships/image" Target="media/image202.jpeg"/><Relationship Id="rId213" Type="http://schemas.openxmlformats.org/officeDocument/2006/relationships/image" Target="media/image203.jpeg"/><Relationship Id="rId214" Type="http://schemas.openxmlformats.org/officeDocument/2006/relationships/image" Target="media/image204.jpeg"/><Relationship Id="rId215" Type="http://schemas.openxmlformats.org/officeDocument/2006/relationships/image" Target="media/image205.jpeg"/><Relationship Id="rId216" Type="http://schemas.openxmlformats.org/officeDocument/2006/relationships/image" Target="media/image206.jpeg"/><Relationship Id="rId217" Type="http://schemas.openxmlformats.org/officeDocument/2006/relationships/image" Target="media/image207.jpeg"/><Relationship Id="rId218" Type="http://schemas.openxmlformats.org/officeDocument/2006/relationships/image" Target="media/image208.jpeg"/><Relationship Id="rId219" Type="http://schemas.openxmlformats.org/officeDocument/2006/relationships/image" Target="media/image209.jpeg"/><Relationship Id="rId220" Type="http://schemas.openxmlformats.org/officeDocument/2006/relationships/image" Target="media/image210.jpeg"/><Relationship Id="rId221" Type="http://schemas.openxmlformats.org/officeDocument/2006/relationships/image" Target="media/image211.jpeg"/><Relationship Id="rId222" Type="http://schemas.openxmlformats.org/officeDocument/2006/relationships/image" Target="media/image212.jpeg"/><Relationship Id="rId223" Type="http://schemas.openxmlformats.org/officeDocument/2006/relationships/image" Target="media/image213.jpeg"/><Relationship Id="rId224" Type="http://schemas.openxmlformats.org/officeDocument/2006/relationships/image" Target="media/image214.jpeg"/><Relationship Id="rId225" Type="http://schemas.openxmlformats.org/officeDocument/2006/relationships/image" Target="media/image215.jpeg"/><Relationship Id="rId226" Type="http://schemas.openxmlformats.org/officeDocument/2006/relationships/image" Target="media/image216.jpe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jpeg"/><Relationship Id="rId230" Type="http://schemas.openxmlformats.org/officeDocument/2006/relationships/image" Target="media/image220.jpeg"/><Relationship Id="rId231" Type="http://schemas.openxmlformats.org/officeDocument/2006/relationships/image" Target="media/image221.jpeg"/><Relationship Id="rId232" Type="http://schemas.openxmlformats.org/officeDocument/2006/relationships/image" Target="media/image222.jpeg"/><Relationship Id="rId233" Type="http://schemas.openxmlformats.org/officeDocument/2006/relationships/image" Target="media/image223.jpeg"/><Relationship Id="rId234" Type="http://schemas.openxmlformats.org/officeDocument/2006/relationships/image" Target="media/image224.jpeg"/><Relationship Id="rId235" Type="http://schemas.openxmlformats.org/officeDocument/2006/relationships/image" Target="media/image225.jpeg"/><Relationship Id="rId236" Type="http://schemas.openxmlformats.org/officeDocument/2006/relationships/image" Target="media/image226.jpeg"/><Relationship Id="rId237" Type="http://schemas.openxmlformats.org/officeDocument/2006/relationships/image" Target="media/image227.jpeg"/><Relationship Id="rId238" Type="http://schemas.openxmlformats.org/officeDocument/2006/relationships/image" Target="media/image228.jpeg"/><Relationship Id="rId239" Type="http://schemas.openxmlformats.org/officeDocument/2006/relationships/image" Target="media/image229.jpeg"/><Relationship Id="rId240" Type="http://schemas.openxmlformats.org/officeDocument/2006/relationships/image" Target="media/image230.jpeg"/><Relationship Id="rId241" Type="http://schemas.openxmlformats.org/officeDocument/2006/relationships/image" Target="media/image231.png"/><Relationship Id="rId242" Type="http://schemas.openxmlformats.org/officeDocument/2006/relationships/image" Target="media/image232.jpeg"/><Relationship Id="rId243" Type="http://schemas.openxmlformats.org/officeDocument/2006/relationships/image" Target="media/image233.jpeg"/><Relationship Id="rId244" Type="http://schemas.openxmlformats.org/officeDocument/2006/relationships/image" Target="media/image234.jpe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jpe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jpe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jpe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jpe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jpe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jpe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jpe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jpeg"/><Relationship Id="rId289" Type="http://schemas.openxmlformats.org/officeDocument/2006/relationships/image" Target="media/image279.png"/><Relationship Id="rId290" Type="http://schemas.openxmlformats.org/officeDocument/2006/relationships/image" Target="media/image280.jpeg"/><Relationship Id="rId291" Type="http://schemas.openxmlformats.org/officeDocument/2006/relationships/image" Target="media/image281.png"/><Relationship Id="rId292" Type="http://schemas.openxmlformats.org/officeDocument/2006/relationships/image" Target="media/image282.jpeg"/><Relationship Id="rId293" Type="http://schemas.openxmlformats.org/officeDocument/2006/relationships/image" Target="media/image283.png"/><Relationship Id="rId294" Type="http://schemas.openxmlformats.org/officeDocument/2006/relationships/image" Target="media/image284.jpeg"/><Relationship Id="rId295" Type="http://schemas.openxmlformats.org/officeDocument/2006/relationships/image" Target="media/image285.png"/><Relationship Id="rId296" Type="http://schemas.openxmlformats.org/officeDocument/2006/relationships/image" Target="media/image286.jpeg"/><Relationship Id="rId297" Type="http://schemas.openxmlformats.org/officeDocument/2006/relationships/image" Target="media/image287.png"/><Relationship Id="rId298" Type="http://schemas.openxmlformats.org/officeDocument/2006/relationships/image" Target="media/image288.jpe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jpeg"/><Relationship Id="rId302" Type="http://schemas.openxmlformats.org/officeDocument/2006/relationships/image" Target="media/image292.jpeg"/><Relationship Id="rId303" Type="http://schemas.openxmlformats.org/officeDocument/2006/relationships/image" Target="media/image293.jpe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jpe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jpe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jpe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jpeg"/><Relationship Id="rId343" Type="http://schemas.openxmlformats.org/officeDocument/2006/relationships/image" Target="media/image333.jpe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jpe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jpe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jpe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9" Type="http://schemas.openxmlformats.org/officeDocument/2006/relationships/hyperlink" Target="http://www.sec.gov/cgi-bin/browse-edgar?action=getcompany&amp;CIK=0001854270" TargetMode="External"/><Relationship Id="rId28" Type="http://schemas.openxmlformats.org/officeDocument/2006/relationships/hyperlink" Target="http://www.sec.gov/cgi-bin/browse-edgar?action=getcompany&amp;CIK=0002136276" TargetMode="External"/><Relationship Id="rId55" Type="http://schemas.openxmlformats.org/officeDocument/2006/relationships/hyperlink" Target="http://www.sec.gov/cgi-bin/browse-edgar?action=getcompany&amp;CIK=00021384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2026-06-04T05:04:57Z</dcterms:created>
  <dcterms:modified xsi:type="dcterms:W3CDTF">2026-06-04T05:04:57Z</dcterms:modified>
</cp:coreProperties>
</file>